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icrosoft YaHei" w:cs="Microsoft YaHei" w:eastAsia="Microsoft YaHei" w:hAnsi="Microsoft YaHe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781300" cy="1143000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Registration form PhD student</w:t>
        <w:br w:type="textWrapping"/>
      </w:r>
    </w:p>
    <w:tbl>
      <w:tblPr>
        <w:tblStyle w:val="Table1"/>
        <w:tblW w:w="9062.0" w:type="dxa"/>
        <w:jc w:val="left"/>
        <w:tblInd w:w="-108.0" w:type="dxa"/>
        <w:tblBorders>
          <w:top w:color="ff9933" w:space="0" w:sz="4" w:val="single"/>
          <w:left w:color="ff9933" w:space="0" w:sz="4" w:val="single"/>
          <w:bottom w:color="ff9933" w:space="0" w:sz="4" w:val="single"/>
          <w:right w:color="ff9933" w:space="0" w:sz="4" w:val="single"/>
          <w:insideH w:color="ff9933" w:space="0" w:sz="4" w:val="single"/>
          <w:insideV w:color="ff9933" w:space="0" w:sz="4" w:val="single"/>
        </w:tblBorders>
        <w:tblLayout w:type="fixed"/>
        <w:tblLook w:val="0400"/>
      </w:tblPr>
      <w:tblGrid>
        <w:gridCol w:w="2078"/>
        <w:gridCol w:w="6984"/>
        <w:tblGridChange w:id="0">
          <w:tblGrid>
            <w:gridCol w:w="2078"/>
            <w:gridCol w:w="698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IOPS Student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First and last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Initials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Institute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Academic webpage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Photo</w:t>
              <w:br w:type="textWrapping"/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Please attach in jpg format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108.0" w:type="dxa"/>
        <w:tblBorders>
          <w:top w:color="ff9933" w:space="0" w:sz="4" w:val="single"/>
          <w:left w:color="ff9933" w:space="0" w:sz="4" w:val="single"/>
          <w:bottom w:color="ff9933" w:space="0" w:sz="4" w:val="single"/>
          <w:right w:color="ff9933" w:space="0" w:sz="4" w:val="single"/>
          <w:insideH w:color="ff9933" w:space="0" w:sz="4" w:val="single"/>
          <w:insideV w:color="ff9933" w:space="0" w:sz="4" w:val="single"/>
        </w:tblBorders>
        <w:tblLayout w:type="fixed"/>
        <w:tblLook w:val="0400"/>
      </w:tblPr>
      <w:tblGrid>
        <w:gridCol w:w="2077"/>
        <w:gridCol w:w="6985"/>
        <w:tblGridChange w:id="0">
          <w:tblGrid>
            <w:gridCol w:w="2077"/>
            <w:gridCol w:w="698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Start and end dates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Supervisors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Please mention:</w:t>
              <w:br w:type="textWrapping"/>
              <w:t xml:space="preserve">Title(s)</w:t>
              <w:br w:type="textWrapping"/>
              <w:t xml:space="preserve">Initial(s)</w:t>
              <w:br w:type="textWrapping"/>
              <w:t xml:space="preserve">Surname</w:t>
              <w:br w:type="textWrapping"/>
              <w:t xml:space="preserve">Firstname</w:t>
              <w:br w:type="textWrapping"/>
              <w:t xml:space="preserve">E-mail address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Financed by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Please refer to at least 4 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Please discuss why this project is an IOPS project (e.g., proposing new psychometric methods, comparing different methods)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IOPS Certificate</w:t>
        <w:br w:type="textWrapping"/>
      </w:r>
      <w:r w:rsidDel="00000000" w:rsidR="00000000" w:rsidRPr="00000000">
        <w:rPr>
          <w:rtl w:val="0"/>
        </w:rPr>
        <w:br w:type="textWrapping"/>
        <w:t xml:space="preserve">Students are eligible for the IOPS certificate when they meet the following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69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curriculum 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line="269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Completion of the two mandatory courses “What is psychometrics?” (2 EC) and “Statistical Consulting to Behavioral Scientists” (3 EC).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line="269" w:lineRule="auto"/>
        <w:ind w:left="720" w:hanging="360"/>
      </w:pPr>
      <w:r w:rsidDel="00000000" w:rsidR="00000000" w:rsidRPr="00000000">
        <w:rPr>
          <w:rtl w:val="0"/>
        </w:rPr>
        <w:t xml:space="preserve">Completion of elective IOPS courses with a total of at least 5 EC. SMiP courses can also be counted towards the full 5 EC elective courses. For more information see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line="269" w:lineRule="auto"/>
        <w:ind w:left="720" w:hanging="360"/>
      </w:pPr>
      <w:r w:rsidDel="00000000" w:rsidR="00000000" w:rsidRPr="00000000">
        <w:rPr>
          <w:rtl w:val="0"/>
        </w:rPr>
        <w:t xml:space="preserve">Attendance of at least four IOPS conferences</w:t>
        <w:br w:type="textWrapping"/>
      </w:r>
    </w:p>
    <w:p w:rsidR="00000000" w:rsidDel="00000000" w:rsidP="00000000" w:rsidRDefault="00000000" w:rsidRPr="00000000" w14:paraId="0000003D">
      <w:pPr>
        <w:shd w:fill="ffffff" w:val="clear"/>
        <w:spacing w:after="0" w:line="269" w:lineRule="auto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note</w:t>
      </w:r>
    </w:p>
    <w:p w:rsidR="00000000" w:rsidDel="00000000" w:rsidP="00000000" w:rsidRDefault="00000000" w:rsidRPr="00000000" w14:paraId="0000003E">
      <w:pPr>
        <w:shd w:fill="ffffff" w:val="clear"/>
        <w:spacing w:after="0" w:line="269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udents who have completed the following courses are exempt from the course 'Statistical Consulting for Behavioral Scientists':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hd w:fill="ffffff" w:val="clear"/>
        <w:spacing w:after="0" w:line="269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LU: Statistical Consulting (Statistical Science)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shd w:fill="ffffff" w:val="clear"/>
        <w:spacing w:after="0" w:line="269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UvA: Behavioural Data Science Toolbox and Internship Data-Driven Consultancy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shd w:fill="ffffff" w:val="clear"/>
        <w:spacing w:after="0" w:line="269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UU: Consultation shop RM consultationsStatistical Consulting to Behavioral Scientists</w:t>
      </w:r>
    </w:p>
    <w:p w:rsidR="00000000" w:rsidDel="00000000" w:rsidP="00000000" w:rsidRDefault="00000000" w:rsidRPr="00000000" w14:paraId="00000042">
      <w:pPr>
        <w:shd w:fill="ffffff" w:val="clear"/>
        <w:spacing w:after="0" w:line="269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Exemption for “What is psychometrics” is not possible.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69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69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The research part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PhD project lasts three or four years and results in a dissertation.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IOPS PhD students present their work twice at an IOPS conference: one poster presentation at an early stage and one oral presentation at the end of their project.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69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review 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after="0" w:line="269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IOPS PhD students review 2 proposals of prospective IOPS PhD students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after="0" w:line="269" w:lineRule="auto"/>
        <w:ind w:left="720" w:hanging="360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IOPS PhD students fulfill the role of discussant twice at an IOPS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69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IOPS Educational plan - courses and presentations</w:t>
        <w:br w:type="textWrapping"/>
      </w:r>
    </w:p>
    <w:p w:rsidR="00000000" w:rsidDel="00000000" w:rsidP="00000000" w:rsidRDefault="00000000" w:rsidRPr="00000000" w14:paraId="0000004C">
      <w:pPr>
        <w:spacing w:after="0" w:line="269" w:lineRule="auto"/>
        <w:rPr/>
      </w:pPr>
      <w:r w:rsidDel="00000000" w:rsidR="00000000" w:rsidRPr="00000000">
        <w:rPr>
          <w:rtl w:val="0"/>
        </w:rPr>
        <w:t xml:space="preserve">Please fill out below schedule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69" w:lineRule="auto"/>
        <w:ind w:left="720" w:hanging="360"/>
      </w:pPr>
      <w:r w:rsidDel="00000000" w:rsidR="00000000" w:rsidRPr="00000000">
        <w:rPr>
          <w:rtl w:val="0"/>
        </w:rPr>
        <w:t xml:space="preserve">Indicate at which conference and when you are planning on giving a poster and oral presentation. You can do this by selecting poster/oral and specifying the year.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line="269" w:lineRule="auto"/>
        <w:ind w:left="720" w:hanging="360"/>
      </w:pPr>
      <w:r w:rsidDel="00000000" w:rsidR="00000000" w:rsidRPr="00000000">
        <w:rPr>
          <w:rtl w:val="0"/>
        </w:rPr>
        <w:t xml:space="preserve">Indicate which courses you are planning to take and when by specifying the year.</w:t>
        <w:br w:type="textWrapping"/>
        <w:t xml:space="preserve">When planning the courses over four years, it is advised to spread out the time as follows: 35% – 35% – 20% – 10%.</w:t>
      </w:r>
    </w:p>
    <w:p w:rsidR="00000000" w:rsidDel="00000000" w:rsidP="00000000" w:rsidRDefault="00000000" w:rsidRPr="00000000" w14:paraId="0000004F">
      <w:pPr>
        <w:shd w:fill="ffffff" w:val="clear"/>
        <w:spacing w:after="0" w:line="269" w:lineRule="auto"/>
        <w:rPr/>
      </w:pPr>
      <w:r w:rsidDel="00000000" w:rsidR="00000000" w:rsidRPr="00000000">
        <w:rPr>
          <w:rtl w:val="0"/>
        </w:rPr>
        <w:br w:type="textWrapping"/>
        <w:t xml:space="preserve">Please note that this schedule is not considered absolutely fixed, but meant to assist you in drawing up your education plan and for the reviewers to think along with you. </w:t>
      </w:r>
      <w:r w:rsidDel="00000000" w:rsidR="00000000" w:rsidRPr="00000000">
        <w:rPr>
          <w:b w:val="1"/>
          <w:rtl w:val="0"/>
        </w:rPr>
        <w:t xml:space="preserve">However, when planning our conferences, we will personally invite you for a presentation around the indicated time. </w:t>
      </w:r>
      <w:r w:rsidDel="00000000" w:rsidR="00000000" w:rsidRPr="00000000">
        <w:rPr>
          <w:rtl w:val="0"/>
        </w:rPr>
        <w:br w:type="textWrapping"/>
        <w:t xml:space="preserve">The courses in this schedule provide an overview of our planned curriculum. In our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Course Agenda </w:t>
        </w:r>
      </w:hyperlink>
      <w:r w:rsidDel="00000000" w:rsidR="00000000" w:rsidRPr="00000000">
        <w:rPr>
          <w:rtl w:val="0"/>
        </w:rPr>
        <w:t xml:space="preserve">you will find the latest information and current scheduled courses.</w:t>
      </w:r>
    </w:p>
    <w:p w:rsidR="00000000" w:rsidDel="00000000" w:rsidP="00000000" w:rsidRDefault="00000000" w:rsidRPr="00000000" w14:paraId="00000050">
      <w:pPr>
        <w:shd w:fill="ffffff" w:val="clear"/>
        <w:spacing w:after="0" w:line="26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80.0" w:type="dxa"/>
        <w:jc w:val="left"/>
        <w:tblInd w:w="-9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2895"/>
        <w:gridCol w:w="435"/>
        <w:gridCol w:w="795"/>
        <w:gridCol w:w="450"/>
        <w:gridCol w:w="1200"/>
        <w:gridCol w:w="2775"/>
        <w:gridCol w:w="585"/>
        <w:gridCol w:w="900"/>
        <w:tblGridChange w:id="0">
          <w:tblGrid>
            <w:gridCol w:w="1245"/>
            <w:gridCol w:w="2895"/>
            <w:gridCol w:w="435"/>
            <w:gridCol w:w="795"/>
            <w:gridCol w:w="450"/>
            <w:gridCol w:w="1200"/>
            <w:gridCol w:w="2775"/>
            <w:gridCol w:w="585"/>
            <w:gridCol w:w="900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2024, 2026, …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(even years)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  <w:br w:type="textWrapping"/>
              <w:t xml:space="preserve">(year)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2023, 2025, …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(odd years)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</w:t>
            </w:r>
          </w:p>
        </w:tc>
        <w:tc>
          <w:tcPr>
            <w:tcBorders>
              <w:lef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  <w:br w:type="textWrapping"/>
              <w:t xml:space="preserve">(year)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Statistical Learning (UL)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Statistical Consulting to Behavioral Scientists (LU) - </w:t>
            </w:r>
            <w:r w:rsidDel="00000000" w:rsidR="00000000" w:rsidRPr="00000000">
              <w:rPr>
                <w:i w:val="1"/>
                <w:rtl w:val="0"/>
              </w:rPr>
              <w:t xml:space="preserve">mandatory*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Generalized latent variable modeling (TiU)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IOPS Summer Conference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poster/oral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Year: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IOPS Summer Conference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poster/oral</w:t>
              <w:br w:type="textWrapping"/>
              <w:t xml:space="preserve">year:</w:t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Advanced Survey Design (UU)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 Gentle Introduction to Bayesian Statistics (UU)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A Gentle Introduction to Bayesian Statistics (UU)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What is Psychometrics? (UvA) - </w:t>
            </w:r>
            <w:r w:rsidDel="00000000" w:rsidR="00000000" w:rsidRPr="00000000">
              <w:rPr>
                <w:i w:val="1"/>
                <w:rtl w:val="0"/>
              </w:rPr>
              <w:t xml:space="preserve">mandatory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What is Psychometrics? (UvA) - </w:t>
            </w:r>
            <w:r w:rsidDel="00000000" w:rsidR="00000000" w:rsidRPr="00000000">
              <w:rPr>
                <w:i w:val="1"/>
                <w:rtl w:val="0"/>
              </w:rPr>
              <w:t xml:space="preserve">mandatory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Bayesian Item Response Modelling  (UT)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Mathematical Statistics (RUG)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Optimization &amp; Numerical Methods (KU Leuven)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Optimization &amp; Numerical Methods (KU Leuven)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IOPS Winter Conference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poster/oral</w:t>
              <w:br w:type="textWrapping"/>
              <w:t xml:space="preserve">year: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IOPS Winter Conference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poster/oral</w:t>
              <w:br w:type="textWrapping"/>
              <w:t xml:space="preserve">year:</w:t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52" w:top="1152" w:left="1411.2" w:right="1411.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YaHei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3812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A38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A381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70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70B4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718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 w:val="1"/>
    <w:rsid w:val="004718A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ops.nl/education/scheduled-cours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iops.nl/educ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SiEjkoK3zmiK8SwobroH/62qNA==">CgMxLjA4AHIhMWJJaDJoS1VDelVsRXVXR204RGlpa3B2by13djYzYkhj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2018-08-27T09:26:00Z</dcterms:created>
  <dc:creator>L.J. Hansma</dc:creator>
</cp:coreProperties>
</file>